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D85AB" w14:textId="77777777" w:rsidR="006B1CAC" w:rsidRPr="00E97D0D" w:rsidRDefault="006B1CAC" w:rsidP="006B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E97D0D"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Braille-neuvottelukunnan toimintakertomus 201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fi-FI"/>
        </w:rPr>
        <w:t>2</w:t>
      </w:r>
    </w:p>
    <w:p w14:paraId="538D85AC" w14:textId="77777777" w:rsidR="006B1CAC" w:rsidRPr="00E97D0D" w:rsidRDefault="006B1CAC" w:rsidP="006B1CAC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Braille-neuvottelukunta 1.5.2010</w:t>
      </w:r>
      <w:r w:rsidRPr="00E97D0D"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–30.4.201</w:t>
      </w: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4</w:t>
      </w:r>
    </w:p>
    <w:p w14:paraId="538D85AD" w14:textId="77777777" w:rsidR="006B1CAC" w:rsidRPr="00E97D0D" w:rsidRDefault="006B1CAC" w:rsidP="006B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Teuvo Heikkonen, puheenjohtaja, tiedonsaantijohtaja, Näkövammaisten Keskusliitto ry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>Heikki Alavesa, oik. kand., Näkövammaiset lapset ry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>Riitta Eronen, tutkija, Kotimaisten kielten tutkimuskeskus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>Riitta Kangasaho, ohjaava opettaja, Jyväskylän näkövammaisten koulu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>Iiro Nummela, palvelupäällikkö, Näkövammaisten Keskusliitto ry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>Maria von Rutenberg, PsM, Keskuspuiston ammattiopisto, Arlan toimipaikka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>Kirsi Ylänne, tuotantopäällikkö, Celia – Näkövammaisten kirjasto</w:t>
      </w:r>
    </w:p>
    <w:p w14:paraId="538D85AE" w14:textId="77777777" w:rsidR="006B1CAC" w:rsidRDefault="006B1CAC" w:rsidP="006B1CA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538D85AF" w14:textId="77777777" w:rsidR="006B1CAC" w:rsidRPr="00E97D0D" w:rsidRDefault="006B1CAC" w:rsidP="006B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Braille-neuvottelukunnan monivuotinen sihteeri 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Liisa Hietaket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o-Vieno kuoli 6.2.2012. 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Näkövammaisten kirjasto on nimittänyt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uudeksi 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sihteeriksi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kirjastonhoitaja Mervi Mattilan. Sijaisena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toimii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tuotantosihteeri Eija Niemi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14:paraId="538D85B0" w14:textId="77777777" w:rsidR="006B1CAC" w:rsidRPr="00E97D0D" w:rsidRDefault="006B1CAC" w:rsidP="006B1CAC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 w:rsidRPr="00E97D0D"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Kokoukset</w:t>
      </w:r>
    </w:p>
    <w:p w14:paraId="538D85B1" w14:textId="77777777" w:rsidR="006B1CAC" w:rsidRDefault="006B1CAC" w:rsidP="006B1CA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Braille-neuvotte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lukunta kokoontui neljä kertaa. Kokoukse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t pidettiin Celiassa.</w:t>
      </w:r>
    </w:p>
    <w:p w14:paraId="538D85B2" w14:textId="77777777" w:rsidR="006B1CAC" w:rsidRPr="00E97D0D" w:rsidRDefault="006B1CAC" w:rsidP="006B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38D85B3" w14:textId="77777777" w:rsidR="006B1CAC" w:rsidRPr="00FE509B" w:rsidRDefault="006B1CAC" w:rsidP="006B1CA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Vuonna 2012 p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ohjoismaisten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Braille-neuvottelukuntien kokouksen järjestämisvuoro oli Ruotsin neuvottelukunnalla. Kokous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pidettiin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Tukholmassa 4.–5.10.2012. Aiheena oli Future challenges for Braille Authorities ja kokouskielenä englanti ja skandinaaviset kielet. Neuvottelukunnasta kokoukseen osallistuivat Maria Rutenberg ja Kirsi Ylänne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Osallistujat raportoivat neuvottelukunnan tapahtumista sekä esittelivät kansallista pistekirjoituskoetta. Vuoden 2013 kokous järjestetään Tanskassa.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</w:p>
    <w:p w14:paraId="538D85B4" w14:textId="77777777" w:rsidR="006B1CAC" w:rsidRPr="00E97D0D" w:rsidRDefault="006B1CAC" w:rsidP="006B1CAC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 w:rsidRPr="00E97D0D"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Matkat</w:t>
      </w:r>
    </w:p>
    <w:p w14:paraId="538D85B5" w14:textId="77777777" w:rsidR="006B1CAC" w:rsidRDefault="006B1CAC" w:rsidP="006B1CAC">
      <w:pP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Riitta Kangasaho osallistui 30.7.-3.8.2012 kansainväliseen konferenssiin (</w:t>
      </w:r>
      <w:r>
        <w:rPr>
          <w:rFonts w:ascii="Verdana" w:hAnsi="Verdana"/>
          <w:sz w:val="24"/>
          <w:szCs w:val="24"/>
        </w:rPr>
        <w:t>XXXV</w:t>
      </w:r>
      <w:r w:rsidRPr="0090641E">
        <w:rPr>
          <w:rFonts w:ascii="Verdana" w:hAnsi="Verdana"/>
          <w:sz w:val="24"/>
          <w:szCs w:val="24"/>
        </w:rPr>
        <w:t xml:space="preserve"> Kongress fur Blind</w:t>
      </w:r>
      <w:r>
        <w:rPr>
          <w:rFonts w:ascii="Verdana" w:hAnsi="Verdana"/>
          <w:sz w:val="24"/>
          <w:szCs w:val="24"/>
        </w:rPr>
        <w:t xml:space="preserve">en- und Sehbehindertenpädagogik)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Chemnitzissä Saksassa.</w:t>
      </w:r>
    </w:p>
    <w:p w14:paraId="538D85B6" w14:textId="77777777" w:rsidR="006B1CAC" w:rsidRDefault="006B1CAC" w:rsidP="006B1CA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Anneli Salo osallistui Virossa elokuussa Viron ensimmäisen pistekirjoitusoppaan julkaisutilaisuuteen ja välitti siellä Braille-neuvottelukunnan terveiset</w:t>
      </w:r>
      <w:r w:rsidRPr="00E97D0D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</w:t>
      </w:r>
    </w:p>
    <w:p w14:paraId="538D85B7" w14:textId="77777777" w:rsidR="006B1CAC" w:rsidRDefault="006B1CAC" w:rsidP="006B1CA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14:paraId="538D85B8" w14:textId="77777777" w:rsidR="006B1CAC" w:rsidRDefault="006B1CAC" w:rsidP="006B1CA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Joulukuun 18. päivänä Riitta Eronen, Riitta Kangasaho, Maria Rutenberg ja Kirsi Ylänne osallistuivat Jyväskylän näkövammaisten koulun järjestämään pistekirjoitusseminaariin Jyväskylässä. Seminaarin aiheena olivat näkövammaisten koululaisten oppimateriaalit ja erityisesti sähköiset aineistot.</w:t>
      </w:r>
    </w:p>
    <w:p w14:paraId="538D85B9" w14:textId="77777777" w:rsidR="006B1CAC" w:rsidRDefault="006B1CAC" w:rsidP="006B1CA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14:paraId="538D85BA" w14:textId="77777777" w:rsidR="006B1CAC" w:rsidRPr="00E97D0D" w:rsidRDefault="006B1CAC" w:rsidP="006B1CAC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 xml:space="preserve">Muu </w:t>
      </w:r>
      <w:r w:rsidRPr="00E97D0D"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t</w:t>
      </w: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oiminta</w:t>
      </w:r>
    </w:p>
    <w:p w14:paraId="538D85BB" w14:textId="77777777" w:rsidR="006B1CAC" w:rsidRDefault="006B1CAC" w:rsidP="006B1CA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Braille-neuvottelukunta toimitti syyskuussa suomalaiset pistekirjoitusmerkinnät sekä tietoa niiden käytöstä Unescon World Braille Usage –julkaisun kolmatta painosta varten. Julkaisuun kootaan eri maiden pistekirjoitusmerkinnät ja se julkaistaan painettuna sekä verkossa. </w:t>
      </w:r>
    </w:p>
    <w:p w14:paraId="538D85BC" w14:textId="77777777" w:rsidR="006B1CAC" w:rsidRPr="00556CBA" w:rsidRDefault="006B1CAC" w:rsidP="006B1CA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14:paraId="538D85BD" w14:textId="77777777" w:rsidR="006B1CAC" w:rsidRDefault="006B1CAC" w:rsidP="006B1CAC">
      <w:pPr>
        <w:spacing w:before="120" w:after="240" w:line="240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</w:pPr>
      <w:r w:rsidRPr="00E97D0D"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lastRenderedPageBreak/>
        <w:t>Päätökset</w:t>
      </w:r>
    </w:p>
    <w:p w14:paraId="538D85BE" w14:textId="77777777" w:rsidR="006B1CAC" w:rsidRDefault="006B1CAC" w:rsidP="006B1CA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97D0D"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  <w:t>K</w:t>
      </w:r>
      <w:r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  <w:t>emian AsciiMath-merkit</w:t>
      </w:r>
    </w:p>
    <w:p w14:paraId="538D85BF" w14:textId="77777777" w:rsidR="006B1CAC" w:rsidRPr="008B73D1" w:rsidRDefault="006B1CAC" w:rsidP="006B1CAC">
      <w:pPr>
        <w:spacing w:before="120" w:after="240" w:line="240" w:lineRule="auto"/>
        <w:rPr>
          <w:rFonts w:ascii="Verdana" w:hAnsi="Verdana" w:cs="Arial"/>
          <w:sz w:val="24"/>
          <w:szCs w:val="24"/>
        </w:rPr>
      </w:pPr>
      <w:r w:rsidRPr="008B73D1">
        <w:rPr>
          <w:rFonts w:ascii="Verdana" w:hAnsi="Verdana" w:cs="Arial"/>
          <w:sz w:val="24"/>
          <w:szCs w:val="24"/>
        </w:rPr>
        <w:t>Braille-neuvottelukunta hyväksyi AsciiMath-merkintätapaan perustuvat kemian merkinnät elektronisiin kirjoihin. Merkintöjä aletaan käyttää Celia-kirjaston tuottamissa elektronisissa kemian oppikirjoissa.</w:t>
      </w:r>
    </w:p>
    <w:p w14:paraId="538D85C0" w14:textId="77777777" w:rsidR="006B1CAC" w:rsidRPr="00E97D0D" w:rsidRDefault="006B1CAC" w:rsidP="006B1CAC">
      <w:pPr>
        <w:spacing w:after="120" w:line="240" w:lineRule="auto"/>
        <w:rPr>
          <w:rFonts w:ascii="Arial" w:eastAsia="Times New Roman" w:hAnsi="Arial" w:cs="Arial"/>
          <w:b/>
          <w:bCs/>
          <w:color w:val="17365D"/>
          <w:sz w:val="23"/>
          <w:szCs w:val="23"/>
          <w:lang w:eastAsia="fi-FI"/>
        </w:rPr>
      </w:pPr>
      <w:r w:rsidRPr="00E97D0D"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  <w:t>Kansallinen piste</w:t>
      </w:r>
      <w:r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  <w:t>strategia</w:t>
      </w:r>
    </w:p>
    <w:p w14:paraId="538D85C1" w14:textId="77777777" w:rsidR="006B1CAC" w:rsidRPr="00E97D0D" w:rsidRDefault="006B1CAC" w:rsidP="006B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97D0D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Braille-neuvottelukun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ta päätti perustaa työryhmän laatimaan kansallista pistekirjoitusstrategiaa. Taustalla on huoli pistekirjoituksen asemasta. Tietotekniikan ja erityisesti puhesynteesitekniikan kehittyminen uhkaa laskea pistekirjoituksen suosiota.</w:t>
      </w:r>
    </w:p>
    <w:p w14:paraId="538D85C2" w14:textId="77777777" w:rsidR="006B1CAC" w:rsidRDefault="006B1CAC" w:rsidP="006B1CAC">
      <w:pPr>
        <w:spacing w:after="120" w:line="240" w:lineRule="auto"/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</w:pPr>
    </w:p>
    <w:p w14:paraId="538D85C3" w14:textId="77777777" w:rsidR="006B1CAC" w:rsidRPr="00E97D0D" w:rsidRDefault="006B1CAC" w:rsidP="006B1CAC">
      <w:pPr>
        <w:spacing w:after="120" w:line="240" w:lineRule="auto"/>
        <w:rPr>
          <w:rFonts w:ascii="Arial" w:eastAsia="Times New Roman" w:hAnsi="Arial" w:cs="Arial"/>
          <w:b/>
          <w:bCs/>
          <w:color w:val="17365D"/>
          <w:sz w:val="23"/>
          <w:szCs w:val="23"/>
          <w:lang w:eastAsia="fi-FI"/>
        </w:rPr>
      </w:pPr>
      <w:r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  <w:t>Crack the Code –pistekirjoitusoppaan toimittaminen suomeksi</w:t>
      </w:r>
    </w:p>
    <w:p w14:paraId="538D85C4" w14:textId="77777777" w:rsidR="006B1CAC" w:rsidRPr="00E97D0D" w:rsidRDefault="006B1CAC" w:rsidP="006B1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Englanninkielinen ClearVisionin julkaisema Crack the Code -opas, joka esittelee pistekirjoitusta tehtävävihkosen muodossa, päätettiin toimittaa suomeksi. Kääntämiseen on saatu tekijältä lupa ja tarkoituksena on tarjota opasta näkövammaisten lasten perheille ja koulutovereille.</w:t>
      </w:r>
    </w:p>
    <w:p w14:paraId="538D85C5" w14:textId="77777777" w:rsidR="006B1CAC" w:rsidRDefault="006B1CAC" w:rsidP="006B1CAC">
      <w:pPr>
        <w:spacing w:after="120" w:line="240" w:lineRule="auto"/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</w:pPr>
      <w:r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  <w:t>Braille-neuvottelukunnan logo</w:t>
      </w:r>
    </w:p>
    <w:p w14:paraId="538D85C6" w14:textId="77777777" w:rsidR="006B1CAC" w:rsidRDefault="006B1CAC" w:rsidP="006B1CAC">
      <w:pPr>
        <w:spacing w:after="120" w:line="240" w:lineRule="auto"/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Braille-neuvottelukunnalle tilattiin oma logo, joka voidaan laittaa neuvottelukunnan sivuille ja jota voidaan käyttää neuvottelukunnan julkaisuissa. Logon suunnitteli Anna Polkutie.</w:t>
      </w:r>
    </w:p>
    <w:p w14:paraId="538D85C7" w14:textId="77777777" w:rsidR="006B1CAC" w:rsidRPr="00E97D0D" w:rsidRDefault="006B1CAC" w:rsidP="006B1CAC">
      <w:pPr>
        <w:spacing w:after="120" w:line="240" w:lineRule="auto"/>
        <w:rPr>
          <w:rFonts w:ascii="Arial" w:eastAsia="Times New Roman" w:hAnsi="Arial" w:cs="Arial"/>
          <w:b/>
          <w:bCs/>
          <w:color w:val="17365D"/>
          <w:sz w:val="23"/>
          <w:szCs w:val="23"/>
          <w:lang w:eastAsia="fi-FI"/>
        </w:rPr>
      </w:pPr>
      <w:r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  <w:t>Braille-neuvottelukunnan pistekirjoitusoppaiden kansien uudistaminen</w:t>
      </w:r>
    </w:p>
    <w:p w14:paraId="538D85C8" w14:textId="77777777" w:rsidR="006B1CAC" w:rsidRDefault="006B1CAC" w:rsidP="006B1CA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Braille-neuvottelukunnan pistekirjoitusoppaiden kannet päätettiin uudistaa. Kansiehdotukset tilataan logon suunnittelijalta.</w:t>
      </w:r>
    </w:p>
    <w:p w14:paraId="538D85C9" w14:textId="77777777" w:rsidR="006B1CAC" w:rsidRDefault="006B1CAC" w:rsidP="006B1CAC">
      <w:pPr>
        <w:spacing w:before="120" w:after="240" w:line="240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Julkaisut</w:t>
      </w:r>
    </w:p>
    <w:p w14:paraId="538D85CA" w14:textId="77777777" w:rsidR="006B1CAC" w:rsidRPr="00DC3186" w:rsidRDefault="006B1CAC" w:rsidP="006B1CAC">
      <w:pPr>
        <w:spacing w:before="120" w:after="240" w:line="240" w:lineRule="auto"/>
        <w:rPr>
          <w:rFonts w:ascii="Arial" w:eastAsia="Times New Roman" w:hAnsi="Arial" w:cs="Arial"/>
          <w:bCs/>
          <w:sz w:val="23"/>
          <w:szCs w:val="23"/>
          <w:u w:val="single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Valmisteltiin näkövammaisuuteen liittyvää termistöä esittelevää kirjaa. </w:t>
      </w:r>
    </w:p>
    <w:p w14:paraId="538D85CB" w14:textId="77777777" w:rsidR="006B1CAC" w:rsidRPr="00E97D0D" w:rsidRDefault="006B1CAC" w:rsidP="006B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38D85CC" w14:textId="77777777" w:rsidR="00B259B4" w:rsidRDefault="00B259B4"/>
    <w:sectPr w:rsidR="00B259B4" w:rsidSect="00067C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AC"/>
    <w:rsid w:val="006B1CAC"/>
    <w:rsid w:val="00A531FE"/>
    <w:rsid w:val="00B2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8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1CA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1CA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EAD1736E71AC46A91AA01B4287A260" ma:contentTypeVersion="0" ma:contentTypeDescription="Luo uusi asiakirja." ma:contentTypeScope="" ma:versionID="36e0afc5851e16bacbe4e36a06dfd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B056A-A964-4A89-947C-C3695325E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4C594-0306-44CD-8C1B-D1B6E9DE3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7EA8F-7884-4040-94E6-43437129B5FC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Tiia Haapakoski (Celia)</cp:lastModifiedBy>
  <cp:revision>2</cp:revision>
  <dcterms:created xsi:type="dcterms:W3CDTF">2016-12-01T13:17:00Z</dcterms:created>
  <dcterms:modified xsi:type="dcterms:W3CDTF">2016-12-01T13:17:00Z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0x010100B9EAD1736E71AC46A91AA01B4287A260</vt:lpwstr>
  </property>
</Properties>
</file>